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3C00F3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bCs/>
          <w:sz w:val="21"/>
          <w:szCs w:val="21"/>
        </w:rPr>
        <w:t>Техническое задание</w:t>
      </w:r>
    </w:p>
    <w:p w:rsidR="00F74FA9" w:rsidRPr="003C00F3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на поставку  </w:t>
      </w:r>
      <w:r w:rsidR="007E1315" w:rsidRPr="003C00F3">
        <w:rPr>
          <w:rFonts w:ascii="Times New Roman" w:hAnsi="Times New Roman" w:cs="Times New Roman"/>
          <w:b/>
          <w:sz w:val="21"/>
          <w:szCs w:val="21"/>
        </w:rPr>
        <w:t>трубы двухслойной ПНД/ПВД для кабельной канализации Ø=160 мм</w:t>
      </w:r>
      <w:r w:rsidR="00F74FA9" w:rsidRPr="003C00F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F84B05" w:rsidRPr="003C00F3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 xml:space="preserve">для </w:t>
      </w:r>
      <w:r w:rsidR="00F74FA9" w:rsidRPr="003C00F3">
        <w:rPr>
          <w:rFonts w:ascii="Times New Roman" w:eastAsia="Times New Roman" w:hAnsi="Times New Roman" w:cs="Times New Roman"/>
          <w:b/>
          <w:sz w:val="21"/>
          <w:szCs w:val="21"/>
        </w:rPr>
        <w:t xml:space="preserve">нужд </w:t>
      </w: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>ОАО «ЮТЭК - Энергия»</w:t>
      </w:r>
    </w:p>
    <w:p w:rsidR="000867F3" w:rsidRPr="003C00F3" w:rsidRDefault="007E131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>№ закупки</w:t>
      </w:r>
      <w:r w:rsidR="000867F3" w:rsidRPr="003C00F3">
        <w:rPr>
          <w:rFonts w:ascii="Times New Roman" w:eastAsia="Times New Roman" w:hAnsi="Times New Roman" w:cs="Times New Roman"/>
          <w:b/>
          <w:sz w:val="21"/>
          <w:szCs w:val="21"/>
        </w:rPr>
        <w:t xml:space="preserve">:  </w:t>
      </w:r>
      <w:r w:rsidR="000867F3" w:rsidRPr="003C00F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0</w:t>
      </w:r>
      <w:r w:rsidRPr="003C00F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9</w:t>
      </w:r>
      <w:r w:rsidR="000867F3" w:rsidRPr="003C00F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/2013</w:t>
      </w:r>
    </w:p>
    <w:p w:rsidR="000867F3" w:rsidRPr="003C00F3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 xml:space="preserve">Общие требования: </w:t>
      </w:r>
    </w:p>
    <w:p w:rsidR="00C42D74" w:rsidRPr="003C00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Поставка осуществляется по адресу </w:t>
      </w:r>
      <w:r w:rsidRPr="003C00F3">
        <w:rPr>
          <w:rFonts w:ascii="Times New Roman" w:eastAsia="Times New Roman" w:hAnsi="Times New Roman" w:cs="Times New Roman"/>
          <w:sz w:val="21"/>
          <w:szCs w:val="21"/>
        </w:rPr>
        <w:t>628285, Ханты-Мансийский автономный округ,  г. Урай, ул</w:t>
      </w:r>
      <w:proofErr w:type="gramStart"/>
      <w:r w:rsidRPr="003C00F3">
        <w:rPr>
          <w:rFonts w:ascii="Times New Roman" w:eastAsia="Times New Roman" w:hAnsi="Times New Roman" w:cs="Times New Roman"/>
          <w:sz w:val="21"/>
          <w:szCs w:val="21"/>
        </w:rPr>
        <w:t>.С</w:t>
      </w:r>
      <w:proofErr w:type="gramEnd"/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ибирская, дом 2 </w:t>
      </w:r>
      <w:r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 </w:t>
      </w:r>
    </w:p>
    <w:p w:rsidR="000867F3" w:rsidRPr="003C00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Получатель: </w:t>
      </w:r>
      <w:r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 ОАО «ЮТЭК</w:t>
      </w:r>
      <w:r w:rsidR="00F74FA9"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 </w:t>
      </w:r>
      <w:r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>-</w:t>
      </w:r>
      <w:r w:rsidR="00F74FA9"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 </w:t>
      </w:r>
      <w:r w:rsidRPr="003C00F3">
        <w:rPr>
          <w:rFonts w:ascii="Times New Roman" w:eastAsia="Times New Roman" w:hAnsi="Times New Roman" w:cs="Times New Roman"/>
          <w:bCs/>
          <w:iCs/>
          <w:sz w:val="21"/>
          <w:szCs w:val="21"/>
        </w:rPr>
        <w:t>Энергия»</w:t>
      </w:r>
    </w:p>
    <w:p w:rsidR="000867F3" w:rsidRPr="003C00F3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Тара</w:t>
      </w:r>
      <w:r w:rsidR="000867F3"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0867F3" w:rsidRPr="003C00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Поставляемый товар, должен отгружаться Поставщиком в полн</w:t>
      </w:r>
      <w:r w:rsidR="00F74FA9"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ой</w:t>
      </w: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сохранност</w:t>
      </w:r>
      <w:r w:rsidR="00F74FA9"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3C00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Условия оплаты:</w:t>
      </w:r>
    </w:p>
    <w:p w:rsidR="00810FD8" w:rsidRPr="003C00F3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hAnsi="Times New Roman" w:cs="Times New Roman"/>
          <w:sz w:val="21"/>
          <w:szCs w:val="21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3C00F3">
        <w:rPr>
          <w:rFonts w:ascii="Times New Roman" w:hAnsi="Times New Roman" w:cs="Times New Roman"/>
          <w:sz w:val="21"/>
          <w:szCs w:val="21"/>
        </w:rPr>
        <w:t>50</w:t>
      </w:r>
      <w:r w:rsidRPr="003C00F3">
        <w:rPr>
          <w:rFonts w:ascii="Times New Roman" w:hAnsi="Times New Roman" w:cs="Times New Roman"/>
          <w:sz w:val="21"/>
          <w:szCs w:val="21"/>
        </w:rPr>
        <w:t xml:space="preserve">%, предполагаемых к поставке </w:t>
      </w:r>
      <w:r w:rsidR="007E1315" w:rsidRPr="003C00F3">
        <w:rPr>
          <w:rFonts w:ascii="Times New Roman" w:hAnsi="Times New Roman" w:cs="Times New Roman"/>
          <w:sz w:val="21"/>
          <w:szCs w:val="21"/>
        </w:rPr>
        <w:t xml:space="preserve">трубы двухслойной ПНД/ПВД для кабельной канализации Ø=160 мм </w:t>
      </w:r>
      <w:r w:rsidRPr="003C00F3">
        <w:rPr>
          <w:rFonts w:ascii="Times New Roman" w:hAnsi="Times New Roman" w:cs="Times New Roman"/>
          <w:sz w:val="21"/>
          <w:szCs w:val="21"/>
        </w:rPr>
        <w:t xml:space="preserve">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3C00F3">
        <w:rPr>
          <w:rFonts w:ascii="Times New Roman" w:hAnsi="Times New Roman" w:cs="Times New Roman"/>
          <w:sz w:val="21"/>
          <w:szCs w:val="21"/>
        </w:rPr>
        <w:t>1</w:t>
      </w:r>
      <w:r w:rsidRPr="003C00F3">
        <w:rPr>
          <w:rFonts w:ascii="Times New Roman" w:hAnsi="Times New Roman" w:cs="Times New Roman"/>
          <w:sz w:val="21"/>
          <w:szCs w:val="21"/>
        </w:rPr>
        <w:t>0 дней</w:t>
      </w:r>
      <w:r w:rsidR="000867F3" w:rsidRPr="003C00F3">
        <w:rPr>
          <w:rFonts w:ascii="Times New Roman" w:eastAsia="Times New Roman" w:hAnsi="Times New Roman" w:cs="Times New Roman"/>
          <w:sz w:val="21"/>
          <w:szCs w:val="21"/>
        </w:rPr>
        <w:t xml:space="preserve">,  с подписанием Товарной накладной </w:t>
      </w:r>
      <w:r w:rsidR="000867F3"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унифицированной</w:t>
      </w:r>
      <w:r w:rsidR="000867F3" w:rsidRPr="003C00F3">
        <w:rPr>
          <w:rFonts w:ascii="Times New Roman" w:eastAsia="Times New Roman" w:hAnsi="Times New Roman" w:cs="Times New Roman"/>
          <w:sz w:val="21"/>
          <w:szCs w:val="21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3C00F3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3C00F3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 - Счет-фактуру;</w:t>
      </w:r>
    </w:p>
    <w:p w:rsidR="00810FD8" w:rsidRPr="003C00F3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3C00F3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 - Товарную накладную;</w:t>
      </w:r>
    </w:p>
    <w:p w:rsidR="00615019" w:rsidRPr="003C00F3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3C00F3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             - Паспорт завода-изготовителя либо сертификат качества.</w:t>
      </w:r>
    </w:p>
    <w:p w:rsidR="000867F3" w:rsidRPr="003C00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>Т</w:t>
      </w:r>
      <w:r w:rsidR="000867F3" w:rsidRPr="003C00F3">
        <w:rPr>
          <w:rFonts w:ascii="Times New Roman" w:eastAsia="Times New Roman" w:hAnsi="Times New Roman" w:cs="Times New Roman"/>
          <w:b/>
          <w:sz w:val="21"/>
          <w:szCs w:val="21"/>
        </w:rPr>
        <w:t>ребования к организации поставки:</w:t>
      </w:r>
    </w:p>
    <w:p w:rsidR="000867F3" w:rsidRPr="003C00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sz w:val="21"/>
          <w:szCs w:val="21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0867F3" w:rsidRPr="003C00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Поставляемая продукция на день поставки должна быть новой, неиспользованной, изготовленной не </w:t>
      </w:r>
      <w:r w:rsidR="00E435C8">
        <w:rPr>
          <w:rFonts w:ascii="Times New Roman" w:eastAsia="Times New Roman" w:hAnsi="Times New Roman" w:cs="Times New Roman"/>
          <w:sz w:val="21"/>
          <w:szCs w:val="21"/>
        </w:rPr>
        <w:t xml:space="preserve">позднее </w:t>
      </w: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 201</w:t>
      </w:r>
      <w:r w:rsidR="007E1315" w:rsidRPr="003C00F3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 года.</w:t>
      </w:r>
    </w:p>
    <w:p w:rsidR="000867F3" w:rsidRPr="003C00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iCs/>
          <w:sz w:val="21"/>
          <w:szCs w:val="21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3C00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iCs/>
          <w:sz w:val="21"/>
          <w:szCs w:val="21"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3C00F3">
        <w:rPr>
          <w:rFonts w:ascii="Times New Roman" w:eastAsia="Times New Roman" w:hAnsi="Times New Roman" w:cs="Times New Roman"/>
          <w:iCs/>
          <w:sz w:val="21"/>
          <w:szCs w:val="21"/>
        </w:rPr>
        <w:t xml:space="preserve"> или подтверждающий документ о наличии продукции у Поставщика</w:t>
      </w:r>
      <w:r w:rsidRPr="003C00F3">
        <w:rPr>
          <w:rFonts w:ascii="Times New Roman" w:eastAsia="Times New Roman" w:hAnsi="Times New Roman" w:cs="Times New Roman"/>
          <w:iCs/>
          <w:sz w:val="21"/>
          <w:szCs w:val="21"/>
        </w:rPr>
        <w:t xml:space="preserve">. </w:t>
      </w:r>
    </w:p>
    <w:p w:rsidR="000867F3" w:rsidRPr="003C00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</w:rPr>
        <w:t>Документация лицензионного и разрешительного характера:</w:t>
      </w:r>
    </w:p>
    <w:p w:rsidR="000867F3" w:rsidRPr="003C00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proofErr w:type="gramStart"/>
      <w:r w:rsidRPr="003C00F3">
        <w:rPr>
          <w:rFonts w:ascii="Times New Roman" w:eastAsia="Times New Roman" w:hAnsi="Times New Roman" w:cs="Times New Roman"/>
          <w:sz w:val="21"/>
          <w:szCs w:val="21"/>
        </w:rPr>
        <w:t>случае</w:t>
      </w:r>
      <w:proofErr w:type="gramEnd"/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 установленном законодательством н</w:t>
      </w:r>
      <w:r w:rsidR="000867F3" w:rsidRPr="003C00F3">
        <w:rPr>
          <w:rFonts w:ascii="Times New Roman" w:eastAsia="Times New Roman" w:hAnsi="Times New Roman" w:cs="Times New Roman"/>
          <w:sz w:val="21"/>
          <w:szCs w:val="21"/>
        </w:rPr>
        <w:t xml:space="preserve">еобходимо наличие лицензии на право изготовления и реализации продукции. </w:t>
      </w:r>
    </w:p>
    <w:p w:rsidR="000867F3" w:rsidRPr="003C00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iCs/>
          <w:sz w:val="21"/>
          <w:szCs w:val="21"/>
        </w:rPr>
        <w:t>Продукция, к которой предъявляются требования по безопасности, должны иметь сертификат соответ</w:t>
      </w:r>
      <w:r w:rsidR="00615019" w:rsidRPr="003C00F3">
        <w:rPr>
          <w:rFonts w:ascii="Times New Roman" w:eastAsia="Times New Roman" w:hAnsi="Times New Roman" w:cs="Times New Roman"/>
          <w:iCs/>
          <w:sz w:val="21"/>
          <w:szCs w:val="21"/>
        </w:rPr>
        <w:t>ствия системы сертификации ГОСТ</w:t>
      </w:r>
      <w:r w:rsidRPr="003C00F3">
        <w:rPr>
          <w:rFonts w:ascii="Times New Roman" w:eastAsia="Times New Roman" w:hAnsi="Times New Roman" w:cs="Times New Roman"/>
          <w:iCs/>
          <w:sz w:val="21"/>
          <w:szCs w:val="21"/>
        </w:rPr>
        <w:t>.</w:t>
      </w:r>
    </w:p>
    <w:p w:rsidR="00C42D74" w:rsidRPr="003C00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1"/>
          <w:szCs w:val="21"/>
        </w:rPr>
      </w:pPr>
    </w:p>
    <w:p w:rsidR="000867F3" w:rsidRPr="003C00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Заказчик намерен приобрести следующую продукцию:</w:t>
      </w:r>
    </w:p>
    <w:p w:rsidR="000867F3" w:rsidRPr="003C00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color w:val="000000"/>
          <w:sz w:val="21"/>
          <w:szCs w:val="21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1745"/>
        <w:gridCol w:w="1134"/>
        <w:gridCol w:w="1418"/>
        <w:gridCol w:w="567"/>
        <w:gridCol w:w="850"/>
        <w:gridCol w:w="1276"/>
        <w:gridCol w:w="1276"/>
        <w:gridCol w:w="1559"/>
      </w:tblGrid>
      <w:tr w:rsidR="007D22EF" w:rsidRPr="003C00F3" w:rsidTr="007B0550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ГОСТ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Технические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 поставки, 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поставки</w:t>
            </w:r>
          </w:p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2EF" w:rsidRPr="003C00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7D22EF" w:rsidRPr="003C00F3" w:rsidTr="007B055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3C00F3" w:rsidRDefault="007D22EF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E1315" w:rsidP="007E13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hAnsi="Times New Roman" w:cs="Times New Roman"/>
                <w:sz w:val="21"/>
                <w:szCs w:val="21"/>
              </w:rPr>
              <w:t>труба двухслойная ПНД/ПВД для кабельной канализации Ø=160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DF13F9" w:rsidP="00DF1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ГОСТ или ТУ соответствующий </w:t>
            </w:r>
            <w:proofErr w:type="spellStart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ГОСТу</w:t>
            </w:r>
            <w:proofErr w:type="spellEnd"/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15150-69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EF" w:rsidRPr="003C00F3" w:rsidRDefault="004E05C0" w:rsidP="004E05C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Труба двустенная,</w:t>
            </w:r>
            <w:r w:rsidR="00976BAD"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гофрированная, </w:t>
            </w:r>
            <w:r w:rsidR="00976BAD"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красного </w:t>
            </w:r>
            <w:r w:rsidR="003C00F3"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E1315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3C00F3" w:rsidRDefault="007E1315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3C00F3" w:rsidRDefault="00711CA8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</w:t>
            </w:r>
            <w:r w:rsidR="007D22EF" w:rsidRPr="003C00F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2EF" w:rsidRPr="003C00F3" w:rsidRDefault="007D22EF" w:rsidP="007E131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 </w:t>
            </w:r>
            <w:r w:rsidR="007E1315"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.06.2013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2EF" w:rsidRPr="003C00F3" w:rsidRDefault="007D22EF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C00F3" w:rsidRDefault="000867F3" w:rsidP="000867F3">
      <w:pPr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:rsidR="007B0550" w:rsidRPr="003C00F3" w:rsidRDefault="007B0550" w:rsidP="000867F3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867F3" w:rsidRPr="003C00F3" w:rsidRDefault="000867F3" w:rsidP="003C00F3">
      <w:pPr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C00F3">
        <w:rPr>
          <w:rFonts w:ascii="Times New Roman" w:eastAsia="Times New Roman" w:hAnsi="Times New Roman" w:cs="Times New Roman"/>
          <w:sz w:val="21"/>
          <w:szCs w:val="21"/>
        </w:rPr>
        <w:t xml:space="preserve"> Директор ОАО «ЮТЭК - Энергия»</w:t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</w:r>
      <w:r w:rsidRPr="003C00F3">
        <w:rPr>
          <w:rFonts w:ascii="Times New Roman" w:eastAsia="Times New Roman" w:hAnsi="Times New Roman" w:cs="Times New Roman"/>
          <w:sz w:val="21"/>
          <w:szCs w:val="21"/>
        </w:rPr>
        <w:tab/>
        <w:t>М.М.Хохлов</w:t>
      </w:r>
    </w:p>
    <w:sectPr w:rsidR="000867F3" w:rsidRPr="003C00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867F3"/>
    <w:rsid w:val="000C6125"/>
    <w:rsid w:val="000E20E6"/>
    <w:rsid w:val="001134A5"/>
    <w:rsid w:val="00177779"/>
    <w:rsid w:val="002119F5"/>
    <w:rsid w:val="00253A8B"/>
    <w:rsid w:val="002731FC"/>
    <w:rsid w:val="00320470"/>
    <w:rsid w:val="003C00F3"/>
    <w:rsid w:val="003E7F5F"/>
    <w:rsid w:val="004143BF"/>
    <w:rsid w:val="004C08A1"/>
    <w:rsid w:val="004E05C0"/>
    <w:rsid w:val="00615019"/>
    <w:rsid w:val="00624EE8"/>
    <w:rsid w:val="006906D3"/>
    <w:rsid w:val="00711CA8"/>
    <w:rsid w:val="0076209A"/>
    <w:rsid w:val="007B0550"/>
    <w:rsid w:val="007D22EF"/>
    <w:rsid w:val="007E1315"/>
    <w:rsid w:val="007E5C4C"/>
    <w:rsid w:val="00810FD8"/>
    <w:rsid w:val="00847D29"/>
    <w:rsid w:val="00866A57"/>
    <w:rsid w:val="008A7270"/>
    <w:rsid w:val="008E5822"/>
    <w:rsid w:val="00976BAD"/>
    <w:rsid w:val="009B65C4"/>
    <w:rsid w:val="009F2284"/>
    <w:rsid w:val="009F5151"/>
    <w:rsid w:val="00A87A3C"/>
    <w:rsid w:val="00BA0A52"/>
    <w:rsid w:val="00C42D74"/>
    <w:rsid w:val="00DF13F9"/>
    <w:rsid w:val="00E435C8"/>
    <w:rsid w:val="00EB7BB7"/>
    <w:rsid w:val="00F335E9"/>
    <w:rsid w:val="00F458E6"/>
    <w:rsid w:val="00F74FA9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30</cp:revision>
  <cp:lastPrinted>2013-05-07T05:16:00Z</cp:lastPrinted>
  <dcterms:created xsi:type="dcterms:W3CDTF">2013-02-25T11:15:00Z</dcterms:created>
  <dcterms:modified xsi:type="dcterms:W3CDTF">2013-05-08T05:12:00Z</dcterms:modified>
</cp:coreProperties>
</file>